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1D7E" w14:textId="77777777" w:rsidR="009117DF" w:rsidRDefault="009117DF" w:rsidP="009117DF">
      <w:r>
        <w:t>Legal Notice for The Blue Harbour Project</w:t>
      </w:r>
    </w:p>
    <w:p w14:paraId="4C5050D3" w14:textId="77777777" w:rsidR="009117DF" w:rsidRDefault="009117DF" w:rsidP="009117DF"/>
    <w:p w14:paraId="403997A1" w14:textId="77777777" w:rsidR="009117DF" w:rsidRDefault="009117DF" w:rsidP="009117DF">
      <w:r>
        <w:t>Welcome and Acceptance of Terms</w:t>
      </w:r>
    </w:p>
    <w:p w14:paraId="7C7AC151" w14:textId="77777777" w:rsidR="009117DF" w:rsidRDefault="009117DF" w:rsidP="009117DF">
      <w:r>
        <w:t>Thank you for visiting The Blue Harbour Project. By accessing and using our website, you acknowledge and agree to comply with the following terms. This notice is subject to change, and we recommend reviewing it periodically.</w:t>
      </w:r>
    </w:p>
    <w:p w14:paraId="0C574BB9" w14:textId="77777777" w:rsidR="009117DF" w:rsidRDefault="009117DF" w:rsidP="009117DF"/>
    <w:p w14:paraId="0C009F19" w14:textId="77777777" w:rsidR="009117DF" w:rsidRDefault="009117DF" w:rsidP="009117DF">
      <w:r>
        <w:t>Content and Use</w:t>
      </w:r>
    </w:p>
    <w:p w14:paraId="0EE43FFA" w14:textId="77777777" w:rsidR="009117DF" w:rsidRDefault="009117DF" w:rsidP="009117DF">
      <w:r>
        <w:t>The information provided on our site is for general informational purposes and should not be construed as professional advice. We strive to keep the content up-to-date and accurate but cannot guarantee the reliability or completeness of the information presented.</w:t>
      </w:r>
    </w:p>
    <w:p w14:paraId="65770EA5" w14:textId="77777777" w:rsidR="009117DF" w:rsidRDefault="009117DF" w:rsidP="009117DF"/>
    <w:p w14:paraId="2379ABF5" w14:textId="77777777" w:rsidR="009117DF" w:rsidRDefault="009117DF" w:rsidP="009117DF">
      <w:r>
        <w:t>Intellectual Property Rights</w:t>
      </w:r>
    </w:p>
    <w:p w14:paraId="0DC68B95" w14:textId="3CE26A3C" w:rsidR="009117DF" w:rsidRDefault="009117DF" w:rsidP="009117DF">
      <w:r>
        <w:t>The content, including text, graphics, logos, and images, are protected by copyright laws and may be owned or licensed by The Blue Harbour Project. Unauthorised use, reproduction, distribution, or modification of any content without prior written consent is strictly prohibited.</w:t>
      </w:r>
    </w:p>
    <w:p w14:paraId="14E581BD" w14:textId="77777777" w:rsidR="009117DF" w:rsidRDefault="009117DF" w:rsidP="009117DF"/>
    <w:p w14:paraId="43AEE263" w14:textId="77777777" w:rsidR="009117DF" w:rsidRDefault="009117DF" w:rsidP="009117DF">
      <w:r>
        <w:t>User Responsibilities</w:t>
      </w:r>
    </w:p>
    <w:p w14:paraId="272FC8AF" w14:textId="77777777" w:rsidR="009117DF" w:rsidRDefault="009117DF" w:rsidP="009117DF">
      <w:r>
        <w:t>Users of our website are expected to use the site lawfully and respect the rights and dignity of others. Prohibited activities include, but are not limited to, posting offensive content, infringing on others’ rights, or engaging in any activity that could compromise the security of our website.</w:t>
      </w:r>
    </w:p>
    <w:p w14:paraId="6F329772" w14:textId="77777777" w:rsidR="009117DF" w:rsidRDefault="009117DF" w:rsidP="009117DF"/>
    <w:p w14:paraId="02E8E143" w14:textId="77777777" w:rsidR="009117DF" w:rsidRDefault="009117DF" w:rsidP="009117DF">
      <w:r>
        <w:t>Limitation of Liability</w:t>
      </w:r>
    </w:p>
    <w:p w14:paraId="3B166995" w14:textId="77777777" w:rsidR="009117DF" w:rsidRDefault="009117DF" w:rsidP="009117DF">
      <w:r>
        <w:t>The Blue Harbour Project is not liable for any damages or losses resulting from your use of our website, reliance on the information provided, or the inability to access or use the site. We do not guarantee uninterrupted access to the site and may temporarily or permanently suspend access without notice.</w:t>
      </w:r>
    </w:p>
    <w:p w14:paraId="65DD5358" w14:textId="77777777" w:rsidR="009117DF" w:rsidRDefault="009117DF" w:rsidP="009117DF"/>
    <w:p w14:paraId="76D33C1E" w14:textId="77777777" w:rsidR="009117DF" w:rsidRDefault="009117DF" w:rsidP="009117DF">
      <w:r>
        <w:t>External Links</w:t>
      </w:r>
    </w:p>
    <w:p w14:paraId="20B65358" w14:textId="77777777" w:rsidR="009117DF" w:rsidRDefault="009117DF" w:rsidP="009117DF">
      <w:r>
        <w:lastRenderedPageBreak/>
        <w:t>Our website may contain links to external sites not operated by us. We provide these links for your convenience, but we do not endorse the content or practices of these sites. We are not responsible for the privacy practices or content of external websites.</w:t>
      </w:r>
    </w:p>
    <w:p w14:paraId="0DA827F8" w14:textId="77777777" w:rsidR="009117DF" w:rsidRDefault="009117DF" w:rsidP="009117DF"/>
    <w:p w14:paraId="07121623" w14:textId="77777777" w:rsidR="009117DF" w:rsidRDefault="009117DF" w:rsidP="009117DF">
      <w:r>
        <w:t>Governing Law</w:t>
      </w:r>
    </w:p>
    <w:p w14:paraId="5BE7E34D" w14:textId="77777777" w:rsidR="009117DF" w:rsidRDefault="009117DF" w:rsidP="009117DF">
      <w:r>
        <w:t>This legal notice and your use of the website are governed by the laws of the jurisdiction in which The Blue Harbour Project operates. Any disputes arising from or related to the use of our website will be subject to the jurisdiction of the local courts.</w:t>
      </w:r>
    </w:p>
    <w:p w14:paraId="6A07EFB7" w14:textId="77777777" w:rsidR="009117DF" w:rsidRDefault="009117DF" w:rsidP="009117DF"/>
    <w:p w14:paraId="6D085C2D" w14:textId="4D842B27" w:rsidR="009117DF" w:rsidRDefault="009117DF">
      <w:r>
        <w:t>For further inquiries or to request permission for using any content from our site, please contact us directly.</w:t>
      </w:r>
    </w:p>
    <w:sectPr w:rsidR="00911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DF"/>
    <w:rsid w:val="00911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CFC24E"/>
  <w15:chartTrackingRefBased/>
  <w15:docId w15:val="{D7312293-9374-ED49-A2C1-6484D7BD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7DF"/>
    <w:rPr>
      <w:rFonts w:eastAsiaTheme="majorEastAsia" w:cstheme="majorBidi"/>
      <w:color w:val="272727" w:themeColor="text1" w:themeTint="D8"/>
    </w:rPr>
  </w:style>
  <w:style w:type="paragraph" w:styleId="Title">
    <w:name w:val="Title"/>
    <w:basedOn w:val="Normal"/>
    <w:next w:val="Normal"/>
    <w:link w:val="TitleChar"/>
    <w:uiPriority w:val="10"/>
    <w:qFormat/>
    <w:rsid w:val="0091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7DF"/>
    <w:pPr>
      <w:spacing w:before="160"/>
      <w:jc w:val="center"/>
    </w:pPr>
    <w:rPr>
      <w:i/>
      <w:iCs/>
      <w:color w:val="404040" w:themeColor="text1" w:themeTint="BF"/>
    </w:rPr>
  </w:style>
  <w:style w:type="character" w:customStyle="1" w:styleId="QuoteChar">
    <w:name w:val="Quote Char"/>
    <w:basedOn w:val="DefaultParagraphFont"/>
    <w:link w:val="Quote"/>
    <w:uiPriority w:val="29"/>
    <w:rsid w:val="009117DF"/>
    <w:rPr>
      <w:i/>
      <w:iCs/>
      <w:color w:val="404040" w:themeColor="text1" w:themeTint="BF"/>
    </w:rPr>
  </w:style>
  <w:style w:type="paragraph" w:styleId="ListParagraph">
    <w:name w:val="List Paragraph"/>
    <w:basedOn w:val="Normal"/>
    <w:uiPriority w:val="34"/>
    <w:qFormat/>
    <w:rsid w:val="009117DF"/>
    <w:pPr>
      <w:ind w:left="720"/>
      <w:contextualSpacing/>
    </w:pPr>
  </w:style>
  <w:style w:type="character" w:styleId="IntenseEmphasis">
    <w:name w:val="Intense Emphasis"/>
    <w:basedOn w:val="DefaultParagraphFont"/>
    <w:uiPriority w:val="21"/>
    <w:qFormat/>
    <w:rsid w:val="009117DF"/>
    <w:rPr>
      <w:i/>
      <w:iCs/>
      <w:color w:val="0F4761" w:themeColor="accent1" w:themeShade="BF"/>
    </w:rPr>
  </w:style>
  <w:style w:type="paragraph" w:styleId="IntenseQuote">
    <w:name w:val="Intense Quote"/>
    <w:basedOn w:val="Normal"/>
    <w:next w:val="Normal"/>
    <w:link w:val="IntenseQuoteChar"/>
    <w:uiPriority w:val="30"/>
    <w:qFormat/>
    <w:rsid w:val="0091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7DF"/>
    <w:rPr>
      <w:i/>
      <w:iCs/>
      <w:color w:val="0F4761" w:themeColor="accent1" w:themeShade="BF"/>
    </w:rPr>
  </w:style>
  <w:style w:type="character" w:styleId="IntenseReference">
    <w:name w:val="Intense Reference"/>
    <w:basedOn w:val="DefaultParagraphFont"/>
    <w:uiPriority w:val="32"/>
    <w:qFormat/>
    <w:rsid w:val="00911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Rhys Parker</dc:creator>
  <cp:keywords/>
  <dc:description/>
  <cp:lastModifiedBy>Ian Rhys Parker</cp:lastModifiedBy>
  <cp:revision>2</cp:revision>
  <dcterms:created xsi:type="dcterms:W3CDTF">2024-04-09T08:20:00Z</dcterms:created>
  <dcterms:modified xsi:type="dcterms:W3CDTF">2024-04-09T08:20:00Z</dcterms:modified>
</cp:coreProperties>
</file>